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C6" w:rsidRPr="00A977C6" w:rsidRDefault="00A977C6" w:rsidP="00A977C6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</w:pPr>
      <w:bookmarkStart w:id="0" w:name="_GoBack"/>
      <w:r w:rsidRPr="00A977C6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>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</w:t>
      </w:r>
    </w:p>
    <w:bookmarkEnd w:id="0"/>
    <w:p w:rsidR="00A977C6" w:rsidRPr="00A977C6" w:rsidRDefault="00A977C6" w:rsidP="00A977C6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</w:rPr>
      </w:pPr>
      <w:r w:rsidRPr="00A977C6">
        <w:rPr>
          <w:rFonts w:ascii="Arial" w:eastAsia="Times New Roman" w:hAnsi="Arial" w:cs="Arial"/>
          <w:color w:val="666666"/>
          <w:spacing w:val="2"/>
          <w:sz w:val="20"/>
          <w:szCs w:val="20"/>
        </w:rPr>
        <w:t>Постановление Правительства Республики Казахстан от 24 сентября 2020 года № 612.</w:t>
      </w:r>
    </w:p>
    <w:p w:rsidR="00A977C6" w:rsidRPr="00A977C6" w:rsidRDefault="00A977C6" w:rsidP="00A977C6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6" w:history="1">
        <w:r w:rsidRPr="00A977C6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</w:rPr>
          <w:t>Текст</w:t>
        </w:r>
      </w:hyperlink>
    </w:p>
    <w:p w:rsidR="00A977C6" w:rsidRPr="00A977C6" w:rsidRDefault="00A977C6" w:rsidP="00A977C6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r w:rsidRPr="00A977C6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</w:rPr>
        <w:t>Официальная публикация</w:t>
      </w:r>
    </w:p>
    <w:p w:rsidR="00A977C6" w:rsidRPr="00A977C6" w:rsidRDefault="00A977C6" w:rsidP="00A977C6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7" w:history="1">
        <w:r w:rsidRPr="00A977C6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</w:rPr>
          <w:t>Информация</w:t>
        </w:r>
      </w:hyperlink>
    </w:p>
    <w:p w:rsidR="00A977C6" w:rsidRPr="00A977C6" w:rsidRDefault="00A977C6" w:rsidP="00A977C6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8" w:history="1">
        <w:r w:rsidRPr="00A977C6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</w:rPr>
          <w:t>История изменений</w:t>
        </w:r>
      </w:hyperlink>
    </w:p>
    <w:p w:rsidR="00A977C6" w:rsidRPr="00A977C6" w:rsidRDefault="00A977C6" w:rsidP="00A977C6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9" w:history="1">
        <w:r w:rsidRPr="00A977C6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</w:rPr>
          <w:t>Ссылки</w:t>
        </w:r>
      </w:hyperlink>
    </w:p>
    <w:p w:rsidR="00A977C6" w:rsidRPr="00A977C6" w:rsidRDefault="00A977C6" w:rsidP="00A977C6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10" w:history="1">
        <w:r w:rsidRPr="00A977C6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</w:rPr>
          <w:t>Скачать</w:t>
        </w:r>
      </w:hyperlink>
    </w:p>
    <w:p w:rsidR="00A977C6" w:rsidRPr="00A977C6" w:rsidRDefault="00A977C6" w:rsidP="00A977C6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r w:rsidRPr="00A977C6">
        <w:rPr>
          <w:rFonts w:ascii="Arial" w:eastAsia="Times New Roman" w:hAnsi="Arial" w:cs="Arial"/>
          <w:color w:val="444444"/>
          <w:sz w:val="23"/>
          <w:szCs w:val="23"/>
        </w:rPr>
        <w:t>Прочее</w:t>
      </w:r>
    </w:p>
    <w:p w:rsidR="00A977C6" w:rsidRPr="00A977C6" w:rsidRDefault="00A977C6" w:rsidP="00A977C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соответствии с </w:t>
      </w:r>
      <w:hyperlink r:id="rId11" w:anchor="z1580" w:history="1">
        <w:r w:rsidRPr="00A977C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5</w:t>
        </w:r>
      </w:hyperlink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85 Кодекса Республики Казахстан от 7 июля 2020 года "О здоровье народа и системе здравоохранения" Правительство Республики Казахстан </w:t>
      </w:r>
      <w:r w:rsidRPr="00A977C6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ПОСТАНОВЛЯЕТ: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Утвердить:</w:t>
      </w:r>
    </w:p>
    <w:p w:rsidR="00A977C6" w:rsidRPr="00A977C6" w:rsidRDefault="00A977C6" w:rsidP="00A977C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перечень заболеваний, против которых проводятся обязательные профилактические прививки в рамках гарантированного объема медицинской помощи согласно </w:t>
      </w:r>
      <w:hyperlink r:id="rId12" w:anchor="z14" w:history="1">
        <w:r w:rsidRPr="00A977C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</w:t>
        </w:r>
      </w:hyperlink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постановлению;</w:t>
      </w:r>
    </w:p>
    <w:p w:rsidR="00A977C6" w:rsidRPr="00A977C6" w:rsidRDefault="00A977C6" w:rsidP="00A977C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Правила и сроки проведения обязательных профилактических прививок в рамках гарантированного объема медицинской помощи (далее – Правила) согласно </w:t>
      </w:r>
      <w:hyperlink r:id="rId13" w:anchor="z39" w:history="1">
        <w:r w:rsidRPr="00A977C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</w:t>
        </w:r>
      </w:hyperlink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постановлению;</w:t>
      </w:r>
    </w:p>
    <w:p w:rsidR="00A977C6" w:rsidRPr="00A977C6" w:rsidRDefault="00A977C6" w:rsidP="00A977C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группы населения, подлежащие профилактическим прививкам согласно </w:t>
      </w:r>
      <w:hyperlink r:id="rId14" w:anchor="z67" w:history="1">
        <w:r w:rsidRPr="00A977C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3</w:t>
        </w:r>
      </w:hyperlink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постановлению.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2. Министерству здравоохранения Республики Казахстан, </w:t>
      </w:r>
      <w:proofErr w:type="spellStart"/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акимам</w:t>
      </w:r>
      <w:proofErr w:type="spellEnd"/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областей, городов республиканского значения и столицы обеспечить: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получение профилактических прививок населением в соответствии с Правилами;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функционирование выездных прививочных бригад в целях вакцинации населения, проживающего в населенных пунктах, в которых отсутствуют условия для проведения профилактических прививок.</w:t>
      </w:r>
    </w:p>
    <w:p w:rsidR="00A977C6" w:rsidRPr="00A977C6" w:rsidRDefault="00A977C6" w:rsidP="00A977C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Признать утратившими силу некоторые решения Правительства Республики Казахстан согласно </w:t>
      </w:r>
      <w:hyperlink r:id="rId15" w:anchor="z82" w:history="1">
        <w:r w:rsidRPr="00A977C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4</w:t>
        </w:r>
      </w:hyperlink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постановлению.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A977C6" w:rsidRPr="00A977C6" w:rsidTr="00A977C6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1" w:name="z13"/>
            <w:bookmarkEnd w:id="1"/>
            <w:r w:rsidRPr="00A977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Премьер-Министр</w:t>
            </w:r>
            <w:r w:rsidRPr="00A977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А. Мамин</w:t>
            </w:r>
          </w:p>
        </w:tc>
      </w:tr>
    </w:tbl>
    <w:p w:rsidR="00A977C6" w:rsidRPr="00A977C6" w:rsidRDefault="00A977C6" w:rsidP="00A977C6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977C6" w:rsidRPr="00A977C6" w:rsidTr="00A977C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z14"/>
            <w:bookmarkEnd w:id="2"/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постановлению Правительства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24 сентября 2020 года № 612</w:t>
            </w:r>
          </w:p>
        </w:tc>
      </w:tr>
    </w:tbl>
    <w:p w:rsidR="00A977C6" w:rsidRPr="00A977C6" w:rsidRDefault="00A977C6" w:rsidP="00A977C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A977C6">
        <w:rPr>
          <w:rFonts w:ascii="Courier New" w:eastAsia="Times New Roman" w:hAnsi="Courier New" w:cs="Courier New"/>
          <w:color w:val="1E1E1E"/>
          <w:sz w:val="32"/>
          <w:szCs w:val="32"/>
        </w:rPr>
        <w:lastRenderedPageBreak/>
        <w:t>Перечень заболеваний, против которых проводятся обязательные профилактические прививки в рамках гарантированного объема медицинской помощи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За счет средств республиканского бюджета проводятся обязательные профилактические прививки (введение вакцин и других иммунобиологических препаратов) против следующих инфекционных и паразитарных заболеваний после получения информированного согласия прививаемого лица на проведение вакцинации: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плановые профилактические прививки: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вирусный гепатит "В";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гемофильная инфекция типа b;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дифтерия;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коклюш;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корь;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краснуха;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пневмококковая инфекция;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полиомиелит;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столбняк;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туберкулез;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эпидемический паротит;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профилактические прививки по эпидемиологическим показаниям: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бешенство;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брюшной тиф;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весенне-летний клещевой энцефалит;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чума;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коронавирусная</w:t>
      </w:r>
      <w:proofErr w:type="spellEnd"/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инфекция.</w:t>
      </w:r>
    </w:p>
    <w:p w:rsidR="00A977C6" w:rsidRPr="00A977C6" w:rsidRDefault="00A977C6" w:rsidP="00A977C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A977C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lastRenderedPageBreak/>
        <w:t>      Сноска. Пункт 1 с изменениями, внесенными постановлением Правительства РК от 30.03.2021 </w:t>
      </w:r>
      <w:hyperlink r:id="rId16" w:anchor="z8" w:history="1">
        <w:r w:rsidRPr="00A977C6">
          <w:rPr>
            <w:rFonts w:ascii="Arial" w:eastAsia="Times New Roman" w:hAnsi="Arial" w:cs="Arial"/>
            <w:color w:val="073A5E"/>
            <w:sz w:val="20"/>
            <w:szCs w:val="20"/>
            <w:u w:val="single"/>
          </w:rPr>
          <w:t>№ 173</w:t>
        </w:r>
      </w:hyperlink>
      <w:r w:rsidRPr="00A977C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(вводится в действие со дня его первого официального опубликования).</w:t>
      </w:r>
      <w:r w:rsidRPr="00A977C6">
        <w:rPr>
          <w:rFonts w:ascii="Arial" w:eastAsia="Times New Roman" w:hAnsi="Arial" w:cs="Arial"/>
          <w:color w:val="444444"/>
          <w:sz w:val="20"/>
          <w:szCs w:val="20"/>
        </w:rPr>
        <w:br/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За счет средств местных бюджетов проводятся обязательные профилактические прививки (введение вакцин и других иммунобиологических препаратов) по эпидемиологическим показаниям против следующих инфекционных заболеваний после получения информированного согласия прививаемого лица на проведение вакцинации: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вирусный гепатит "А";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грипп;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сибирская язва;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туляремия.</w:t>
      </w:r>
    </w:p>
    <w:p w:rsidR="00A977C6" w:rsidRPr="00A977C6" w:rsidRDefault="00A977C6" w:rsidP="00A977C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A977C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     Сноска. Пункт 2 - в редакции постановления Правительства РК от 30.03.2021 </w:t>
      </w:r>
      <w:hyperlink r:id="rId17" w:anchor="z18" w:history="1">
        <w:r w:rsidRPr="00A977C6">
          <w:rPr>
            <w:rFonts w:ascii="Arial" w:eastAsia="Times New Roman" w:hAnsi="Arial" w:cs="Arial"/>
            <w:color w:val="073A5E"/>
            <w:sz w:val="20"/>
            <w:szCs w:val="20"/>
            <w:u w:val="single"/>
          </w:rPr>
          <w:t>№ 173</w:t>
        </w:r>
      </w:hyperlink>
      <w:r w:rsidRPr="00A977C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(вводится в действие со дня его первого официального опубликования).</w:t>
      </w:r>
      <w:r w:rsidRPr="00A977C6">
        <w:rPr>
          <w:rFonts w:ascii="Arial" w:eastAsia="Times New Roman" w:hAnsi="Arial" w:cs="Arial"/>
          <w:color w:val="444444"/>
          <w:sz w:val="20"/>
          <w:szCs w:val="20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977C6" w:rsidRPr="00A977C6" w:rsidTr="00A977C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z39"/>
            <w:bookmarkEnd w:id="3"/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постановлению Правительства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24 сентября 2020 года № 612</w:t>
            </w:r>
          </w:p>
        </w:tc>
      </w:tr>
    </w:tbl>
    <w:p w:rsidR="00A977C6" w:rsidRPr="00A977C6" w:rsidRDefault="00A977C6" w:rsidP="00A977C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A977C6">
        <w:rPr>
          <w:rFonts w:ascii="Courier New" w:eastAsia="Times New Roman" w:hAnsi="Courier New" w:cs="Courier New"/>
          <w:color w:val="1E1E1E"/>
          <w:sz w:val="32"/>
          <w:szCs w:val="32"/>
        </w:rPr>
        <w:t>Правила проведения обязательных профилактических прививок в рамках гарантированного объема медицинской помощи</w:t>
      </w:r>
    </w:p>
    <w:p w:rsidR="00A977C6" w:rsidRPr="00A977C6" w:rsidRDefault="00A977C6" w:rsidP="00A977C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Настоящие Правила проведения обязательных профилактических прививок в рамках гарантированного объема медицинской помощи (далее – Правила) разработаны в соответствии с </w:t>
      </w:r>
      <w:hyperlink r:id="rId18" w:anchor="z1580" w:history="1">
        <w:r w:rsidRPr="00A977C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5</w:t>
        </w:r>
      </w:hyperlink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85 Кодекса Республики Казахстан от 7 июля 2020 года "О здоровье народа и системе здравоохранения" и определяют порядок проведения профилактических прививок.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Обязательные профилактические прививки (далее – прививки) проводят юридические лица при наличии лицензии на осуществление первичной медико-санитарной помощи, консультативно-диагностической и (или) стационарной медицинской помощи взрослому и (или) детскому населению.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Сроки проведения обязательных профилактических прививок в рамках гарантированного объема медицинской помощи установлены согласно приложению к настоящим Правилам.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К проведению прививок допускаются лица с высшим и средним медицинским образованием, обученные правилам техники проведения прививок, приемам неотложной помощи в случае развития неблагоприятных проявлений после иммунизации, имеющие разрешение к проведению прививок.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Разрешение выдается ежегодно специально созданной при медицинской организации комиссией по выдаче допуска к проведению прививок.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5. Организация проведения прививок, подготовка специалистов, проводящих прививки, осуществляется руководителями медицинских организаций.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Прививки проводятся в специально оборудованных прививочных кабинетах организаций здравоохранения и (или) организаций образования. Помещения, где проводятся прививки, обязательно обеспечиваются наборами для неотложной и противошоковой терапии с инструкцией по их применению.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В случае отсутствия в населенном пункте условий для проведения прививок (отсутствие организации здравоохранения, медицинского работника или условий для хранения вакцин и других иммунобиологических препаратов), прививки проводятся соответствующей выездной прививочной бригадой.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Режим работы выездных прививочных бригад определяется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Для проведения прививок используются вакцины и другие иммунобиологические препараты, зарегистрированные в порядке, установленном законодательством Республики Казахстан в области здравоохранения.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9. Прививки проводятся парентерально путем использования </w:t>
      </w:r>
      <w:proofErr w:type="spellStart"/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саморазрушающихся</w:t>
      </w:r>
      <w:proofErr w:type="spellEnd"/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шприцев и перорально – путем употребления вовнутрь.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В день проведения прививки прививаемому лицу врач, при отсутствии врача – фельдшер, проводит опрос прививаемого лица или его законного представителя с проведением медицинского осмотра и термометрии для исключения противопоказаний к иммунизации и при отсутствии таковых, дает разрешение на проведение прививки.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Медицинский работник предоставляет прививаемому лицу или его законному представителю полную и объективную информацию о прививке, возможных реакциях и неблагоприятных проявлениях после иммунизации, последствиях отказа от прививки. Прививки проводятся после получения информированного согласия на проведение прививок граждан, родителей или иных законных представителей несовершеннолетних и граждан, признанных недееспособными в порядке, установленном гражданским законодательством Республики Казахстан.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12. Медицинское обследование совершеннолетнего прививаемого лица перед проведением прививок проводится в случае предъявления им жалоб на ухудшение состояния здоровья и (или) при наличии объективных симптомов заболеваний.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13. Перед проведением прививок медицинский работник проверяет целостность ампулы (флакона), срок годности и маркировку вакцины и других иммунобиологических препаратов, соответствие вакцины растворителю и прилагаемой инструкции.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14. Привитые лица в течение 30 минут находятся под наблюдением в медицинской организации, где они получили прививки, для принятия мер в случае возникновения неблагоприятных проявлений после иммунизации. В случае проведения прививок выездной прививочной бригадой, привитые находятся под наблюдением медицинского работника, проводившего прививку.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15. Все проведенные прививки подлежат учету медицинским работником и должны содержать следующие сведения: дата введения препарата, название препарата, номер серии, доза, контрольный номер, срок годности, характер реакции на введение препарата, страна-производитель. Перечисленные данные вносятся в учетные формы следующих медицинских документов: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у детей – карта профилактических прививок (форма 063/у), история развития ребенка (форма 112/у), медицинская карта ребенка (форма 026/у), вкладной лист на подростка к медицинской карте амбулаторного больного (форма 025-1/у), журнал учета профилактических прививок новорожденным (форма 064-1/у), журнал движения вакцин (форма 064-2/у);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у взрослых – медицинская карта амбулаторного больного (форма 025/у), журнал учета профилактических прививок (форма 064/у).</w:t>
      </w:r>
    </w:p>
    <w:p w:rsidR="00A977C6" w:rsidRPr="00A977C6" w:rsidRDefault="00A977C6" w:rsidP="00A977C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16. </w:t>
      </w:r>
      <w:proofErr w:type="gramStart"/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Сведения о прививках вносятся в прививочный паспорт, форма которого утверждается уполномоченным органом в области здравоохранения в соответствии с </w:t>
      </w:r>
      <w:hyperlink r:id="rId19" w:anchor="z394" w:history="1">
        <w:r w:rsidRPr="00A977C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подпунктом 31)</w:t>
        </w:r>
      </w:hyperlink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7 Кодекса Республики Казахстан от 7 июля 2020 года "О здоровье народа и системе здравоохранения".</w:t>
      </w:r>
      <w:proofErr w:type="gramEnd"/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Правильность и достоверность записей о проведении прививок в учетной документации и прививочном паспорте обеспечивает медицинский работник, проводивший прививки.</w:t>
      </w:r>
    </w:p>
    <w:p w:rsidR="00A977C6" w:rsidRPr="00A977C6" w:rsidRDefault="00A977C6" w:rsidP="00A977C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17. Все случаи реакций и неблагоприятных проявлений после иммунизации на введение вакцин и других иммунобиологических препаратов регистрируются в учетных формах медицинских документов, указанных в </w:t>
      </w:r>
      <w:hyperlink r:id="rId20" w:anchor="z57" w:history="1">
        <w:r w:rsidRPr="00A977C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пунктах 15</w:t>
        </w:r>
      </w:hyperlink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 </w:t>
      </w:r>
      <w:hyperlink r:id="rId21" w:anchor="z60" w:history="1">
        <w:r w:rsidRPr="00A977C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16</w:t>
        </w:r>
      </w:hyperlink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настоящих Правил.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977C6" w:rsidRPr="00A977C6" w:rsidTr="00A977C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z63"/>
            <w:bookmarkEnd w:id="4"/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к Правилам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обязательных профилактических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прививок в рамках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гарантированного объема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медицинской помощи</w:t>
            </w:r>
          </w:p>
        </w:tc>
      </w:tr>
    </w:tbl>
    <w:p w:rsidR="00A977C6" w:rsidRPr="00A977C6" w:rsidRDefault="00A977C6" w:rsidP="00A977C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A977C6">
        <w:rPr>
          <w:rFonts w:ascii="Courier New" w:eastAsia="Times New Roman" w:hAnsi="Courier New" w:cs="Courier New"/>
          <w:color w:val="1E1E1E"/>
          <w:sz w:val="32"/>
          <w:szCs w:val="32"/>
        </w:rPr>
        <w:t>Сроки проведения обязательных профилактических прививок в рамках гарантированного объема медицинской помощи</w:t>
      </w:r>
    </w:p>
    <w:p w:rsidR="00A977C6" w:rsidRPr="00A977C6" w:rsidRDefault="00A977C6" w:rsidP="00A977C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 Сноска. Таблица приложения - в редакции постановления Правительства РК от 30.03.2021 </w:t>
      </w:r>
      <w:hyperlink r:id="rId22" w:anchor="z25" w:history="1">
        <w:r w:rsidRPr="00A977C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№ 173</w:t>
        </w:r>
      </w:hyperlink>
      <w:r w:rsidRPr="00A977C6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(вводится в действие со дня его первого официального опубликования).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Инфекционные заболевания, против которых прививки проводятся за счет средств республиканского бюджета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1371"/>
        <w:gridCol w:w="1127"/>
        <w:gridCol w:w="1493"/>
        <w:gridCol w:w="1249"/>
        <w:gridCol w:w="1493"/>
        <w:gridCol w:w="1859"/>
        <w:gridCol w:w="1249"/>
        <w:gridCol w:w="1005"/>
        <w:gridCol w:w="1249"/>
        <w:gridCol w:w="1005"/>
        <w:gridCol w:w="1249"/>
        <w:gridCol w:w="639"/>
        <w:gridCol w:w="1859"/>
      </w:tblGrid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Возраст и контингент </w:t>
            </w:r>
            <w:proofErr w:type="gramStart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прививаемых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Туберкулез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Вирусный гепатит "В"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Полиомиелит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Коклюш, дифтерия, столбняк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Гемофильная инфекция типа b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Пневмококковая инфекция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Дифтерия, столбняк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Корь, </w:t>
            </w:r>
            <w:proofErr w:type="spellStart"/>
            <w:proofErr w:type="gramStart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красну</w:t>
            </w:r>
            <w:proofErr w:type="spellEnd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-ха</w:t>
            </w:r>
            <w:proofErr w:type="gramEnd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, паротит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Бешенство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Брюшной тиф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Весенне-летний клещевой энцефалит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Чума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Коронавирусная</w:t>
            </w:r>
            <w:proofErr w:type="spellEnd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инфекция</w:t>
            </w: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1) по возрасту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1-4 дня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 месяца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 месяца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 месяца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12-15 месяцев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 месяцев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 лет (1 класс)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 лет и через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каждые 10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2) население,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проживающее и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работающее в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природных очагах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proofErr w:type="gramStart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инфекцион-ных</w:t>
            </w:r>
            <w:proofErr w:type="spellEnd"/>
            <w:proofErr w:type="gramEnd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заболеваний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3) лица,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относящиеся к группам риска по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роду своей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proofErr w:type="gramStart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профессио-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нальной</w:t>
            </w:r>
            <w:proofErr w:type="spellEnd"/>
            <w:proofErr w:type="gramEnd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деятельности, в том числе: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медицинские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работники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работники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proofErr w:type="gramStart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канализа-ционных</w:t>
            </w:r>
            <w:proofErr w:type="spellEnd"/>
            <w:proofErr w:type="gramEnd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и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очистных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сооружений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4) лица,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относящиеся к группам риска по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состоянию своего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здоровья, в том числе: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получившие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переливание крови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5) лица,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подвергшиеся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укусу, </w:t>
            </w:r>
            <w:proofErr w:type="spellStart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ослюнению</w:t>
            </w:r>
            <w:proofErr w:type="spellEnd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любым животным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6) лица,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получившие травмы,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ранения с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нарушением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целостности кожных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покровов и 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слизистых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7) по</w:t>
            </w: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proofErr w:type="gramStart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эпидемиоло-гическим</w:t>
            </w:r>
            <w:proofErr w:type="spellEnd"/>
            <w:proofErr w:type="gramEnd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показаниям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t>Скачать</w:t>
            </w:r>
          </w:p>
        </w:tc>
      </w:tr>
    </w:tbl>
    <w:p w:rsidR="00A977C6" w:rsidRPr="00A977C6" w:rsidRDefault="00A977C6" w:rsidP="00A977C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A977C6">
        <w:rPr>
          <w:rFonts w:ascii="Arial" w:eastAsia="Times New Roman" w:hAnsi="Arial" w:cs="Arial"/>
          <w:color w:val="444444"/>
          <w:sz w:val="20"/>
          <w:szCs w:val="20"/>
        </w:rPr>
        <w:br/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Инфекционные заболевания, против которых прививки проводятся за счет средств местного бюджета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9"/>
        <w:gridCol w:w="1985"/>
        <w:gridCol w:w="761"/>
        <w:gridCol w:w="1606"/>
        <w:gridCol w:w="1249"/>
      </w:tblGrid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Возраст и контингент </w:t>
            </w:r>
            <w:proofErr w:type="gramStart"/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прививаемых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Вирусный гепатит "А"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Грипп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Сибирская язва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Туляремия</w:t>
            </w: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1) по возрасту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2) население, проживающее и работающее в природных очагах инфекционных заболеваний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3) лица, относящиеся к группам риска по роду своей профессиональной деятельности, в том числе: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медицинские работники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4) лица, относящиеся к группам риска по состоянию своего здоровья, в том числе: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дети, состоящие на диспансерном учете в медицинской организации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5) дети детских домов, домов ребенка, контингент домов престарелых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7C6" w:rsidRPr="00A977C6" w:rsidTr="00A977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6) по эпидемиологическим показаниям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A977C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t>Скачать</w:t>
            </w:r>
          </w:p>
        </w:tc>
      </w:tr>
    </w:tbl>
    <w:p w:rsidR="00A977C6" w:rsidRPr="00A977C6" w:rsidRDefault="00A977C6" w:rsidP="00A977C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A977C6">
        <w:rPr>
          <w:rFonts w:ascii="Arial" w:eastAsia="Times New Roman" w:hAnsi="Arial" w:cs="Arial"/>
          <w:color w:val="444444"/>
          <w:sz w:val="20"/>
          <w:szCs w:val="20"/>
        </w:rPr>
        <w:lastRenderedPageBreak/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977C6" w:rsidRPr="00A977C6" w:rsidTr="00A977C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z67"/>
            <w:bookmarkEnd w:id="5"/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постановлению Правительства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24 сентября 2020 года № 612</w:t>
            </w:r>
          </w:p>
        </w:tc>
      </w:tr>
    </w:tbl>
    <w:p w:rsidR="00A977C6" w:rsidRPr="00A977C6" w:rsidRDefault="00A977C6" w:rsidP="00A977C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A977C6">
        <w:rPr>
          <w:rFonts w:ascii="Courier New" w:eastAsia="Times New Roman" w:hAnsi="Courier New" w:cs="Courier New"/>
          <w:color w:val="1E1E1E"/>
          <w:sz w:val="32"/>
          <w:szCs w:val="32"/>
        </w:rPr>
        <w:t>Группы населения, подлежащие профилактическим прививкам</w:t>
      </w:r>
    </w:p>
    <w:p w:rsidR="00A977C6" w:rsidRPr="00A977C6" w:rsidRDefault="00A977C6" w:rsidP="00A977C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 Сноска. Группы населения с изменением, внесенным постановлением Правительства РК от 30.03.2021 </w:t>
      </w:r>
      <w:hyperlink r:id="rId23" w:anchor="z28" w:history="1">
        <w:r w:rsidRPr="00A977C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№ 173</w:t>
        </w:r>
      </w:hyperlink>
      <w:r w:rsidRPr="00A977C6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(вводится в действие со дня его первого официального опубликования).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Обязательным профилактическим прививкам подлежат следующие группы населения: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лица по возрастам в соответствии с установленными сроками проведения обязательных профилактических прививок;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население, проживающее и работающее в природных очагах инфекционных заболеваний (весенне-летний клещевой энцефалит, сибирская язва, туляремия, чума);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лица, относящиеся к группам риска по роду своей профессиональной деятельности: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медицинские работники (вирусный гепатит "В", грипп);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работники канализационных и очистных сооружений (брюшной тиф);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лица, относящиеся к группам риска по состоянию своего здоровья: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получившие переливание крови (вирусный гепатит "В");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дети, состоящие на диспансерном учете в медицинской организации (грипп);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дети детских домов, домов ребенка, контингент домов престарелых (грипп);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6) лица, подвергшиеся укусу, </w:t>
      </w:r>
      <w:proofErr w:type="spellStart"/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ослюнению</w:t>
      </w:r>
      <w:proofErr w:type="spellEnd"/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любым животным (бешенство);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лица, получившие травмы, ранения с нарушением целостности кожных покровов и слизистых (столбняк);</w:t>
      </w:r>
    </w:p>
    <w:p w:rsidR="00A977C6" w:rsidRPr="00A977C6" w:rsidRDefault="00A977C6" w:rsidP="00A977C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8) лица, имеющие высокий риск инфицирования по эпидемиологическим показаниям (вирусный гепатит "А", грипп, корь, краснуха, эпидемический паротит, </w:t>
      </w:r>
      <w:proofErr w:type="spellStart"/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коронавирусная</w:t>
      </w:r>
      <w:proofErr w:type="spellEnd"/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инфекция).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977C6" w:rsidRPr="00A977C6" w:rsidTr="00A977C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7C6" w:rsidRPr="00A977C6" w:rsidRDefault="00A977C6" w:rsidP="00A9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z82"/>
            <w:bookmarkEnd w:id="6"/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4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постановлению Правительства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A977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24 сентября 2020 года № 612</w:t>
            </w:r>
          </w:p>
        </w:tc>
      </w:tr>
    </w:tbl>
    <w:p w:rsidR="00A977C6" w:rsidRPr="00A977C6" w:rsidRDefault="00A977C6" w:rsidP="00A977C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A977C6">
        <w:rPr>
          <w:rFonts w:ascii="Courier New" w:eastAsia="Times New Roman" w:hAnsi="Courier New" w:cs="Courier New"/>
          <w:color w:val="1E1E1E"/>
          <w:sz w:val="32"/>
          <w:szCs w:val="32"/>
        </w:rPr>
        <w:t>Перечень утративших силу некоторых решений Правительства Республики Казахстан</w:t>
      </w:r>
    </w:p>
    <w:p w:rsidR="00A977C6" w:rsidRPr="00A977C6" w:rsidRDefault="00A977C6" w:rsidP="00A977C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 </w:t>
      </w:r>
      <w:hyperlink r:id="rId24" w:anchor="z1" w:history="1">
        <w:r w:rsidRPr="00A977C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Постановление</w:t>
        </w:r>
      </w:hyperlink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 (САПП Республики Казахстан, 2010 г., № 4, ст. 45).</w:t>
      </w:r>
    </w:p>
    <w:p w:rsidR="00A977C6" w:rsidRPr="00A977C6" w:rsidRDefault="00A977C6" w:rsidP="00A977C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 </w:t>
      </w:r>
      <w:hyperlink r:id="rId25" w:anchor="z1" w:history="1">
        <w:r w:rsidRPr="00A977C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Постановление</w:t>
        </w:r>
      </w:hyperlink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Правительства Республики Казахстан от 29 июня 2010 года № 663 "О внесении дополнений и изменения в постановление Правительства Республики Казахстан от 30 декабря 2009 года № 2295" (САПП Республики Казахстан, 2010 г., № 40, ст. 357).</w:t>
      </w:r>
    </w:p>
    <w:p w:rsidR="00A977C6" w:rsidRPr="00A977C6" w:rsidRDefault="00A977C6" w:rsidP="00A977C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 </w:t>
      </w:r>
      <w:hyperlink r:id="rId26" w:anchor="z1" w:history="1">
        <w:proofErr w:type="gramStart"/>
        <w:r w:rsidRPr="00A977C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Постановление</w:t>
        </w:r>
      </w:hyperlink>
      <w:r w:rsidRPr="00A977C6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Правительства Республики Казахстан от 12 февраля 2013 года № 119 "О внесении изменений и дополнений в постановление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 (САПП Республики Казахстан, 2013 г., № 15, ст. 266).</w:t>
      </w:r>
      <w:proofErr w:type="gramEnd"/>
    </w:p>
    <w:p w:rsidR="001E04F0" w:rsidRDefault="001E04F0"/>
    <w:sectPr w:rsidR="001E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60F8"/>
    <w:multiLevelType w:val="multilevel"/>
    <w:tmpl w:val="B256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C6"/>
    <w:rsid w:val="001E04F0"/>
    <w:rsid w:val="00A9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000000612/history" TargetMode="External"/><Relationship Id="rId13" Type="http://schemas.openxmlformats.org/officeDocument/2006/relationships/hyperlink" Target="https://adilet.zan.kz/rus/docs/P2000000612" TargetMode="External"/><Relationship Id="rId18" Type="http://schemas.openxmlformats.org/officeDocument/2006/relationships/hyperlink" Target="https://adilet.zan.kz/rus/docs/K2000000360" TargetMode="External"/><Relationship Id="rId26" Type="http://schemas.openxmlformats.org/officeDocument/2006/relationships/hyperlink" Target="https://adilet.zan.kz/rus/docs/P130000011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P2000000612" TargetMode="External"/><Relationship Id="rId7" Type="http://schemas.openxmlformats.org/officeDocument/2006/relationships/hyperlink" Target="https://adilet.zan.kz/rus/docs/P2000000612/info" TargetMode="External"/><Relationship Id="rId12" Type="http://schemas.openxmlformats.org/officeDocument/2006/relationships/hyperlink" Target="https://adilet.zan.kz/rus/docs/P2000000612" TargetMode="External"/><Relationship Id="rId17" Type="http://schemas.openxmlformats.org/officeDocument/2006/relationships/hyperlink" Target="https://adilet.zan.kz/rus/docs/P2100000173" TargetMode="External"/><Relationship Id="rId25" Type="http://schemas.openxmlformats.org/officeDocument/2006/relationships/hyperlink" Target="https://adilet.zan.kz/rus/docs/P100000663_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P2100000173" TargetMode="External"/><Relationship Id="rId20" Type="http://schemas.openxmlformats.org/officeDocument/2006/relationships/hyperlink" Target="https://adilet.zan.kz/rus/docs/P20000006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000000612" TargetMode="External"/><Relationship Id="rId11" Type="http://schemas.openxmlformats.org/officeDocument/2006/relationships/hyperlink" Target="https://adilet.zan.kz/rus/docs/K2000000360" TargetMode="External"/><Relationship Id="rId24" Type="http://schemas.openxmlformats.org/officeDocument/2006/relationships/hyperlink" Target="https://adilet.zan.kz/rus/docs/P090002295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P2000000612" TargetMode="External"/><Relationship Id="rId23" Type="http://schemas.openxmlformats.org/officeDocument/2006/relationships/hyperlink" Target="https://adilet.zan.kz/rus/docs/P210000017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dilet.zan.kz/rus/docs/P2000000612/download" TargetMode="External"/><Relationship Id="rId19" Type="http://schemas.openxmlformats.org/officeDocument/2006/relationships/hyperlink" Target="https://adilet.zan.kz/rus/docs/K2000000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2000000612/links" TargetMode="External"/><Relationship Id="rId14" Type="http://schemas.openxmlformats.org/officeDocument/2006/relationships/hyperlink" Target="https://adilet.zan.kz/rus/docs/P2000000612" TargetMode="External"/><Relationship Id="rId22" Type="http://schemas.openxmlformats.org/officeDocument/2006/relationships/hyperlink" Target="https://adilet.zan.kz/rus/docs/P210000017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2023-07-28T10:06:00Z</dcterms:created>
  <dcterms:modified xsi:type="dcterms:W3CDTF">2023-07-28T10:07:00Z</dcterms:modified>
</cp:coreProperties>
</file>