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4" w:rsidRPr="00A97884" w:rsidRDefault="00A97884" w:rsidP="00A97884">
      <w:pPr>
        <w:pStyle w:val="a3"/>
        <w:jc w:val="center"/>
        <w:rPr>
          <w:lang w:val="ru-RU"/>
        </w:rPr>
      </w:pPr>
      <w:bookmarkStart w:id="0" w:name="_GoBack"/>
      <w:bookmarkEnd w:id="0"/>
      <w:r w:rsidRPr="00A97884">
        <w:rPr>
          <w:rStyle w:val="a4"/>
          <w:lang w:val="ru-RU"/>
        </w:rPr>
        <w:t>Приказ Министра здравоохранения РК № ҚР ДСМ-30 от 14 апреля 2021 года</w:t>
      </w:r>
      <w:r w:rsidRPr="00A97884">
        <w:rPr>
          <w:lang w:val="ru-RU"/>
        </w:rPr>
        <w:br/>
      </w:r>
      <w:r w:rsidRPr="00A97884">
        <w:rPr>
          <w:rStyle w:val="a5"/>
          <w:lang w:val="ru-RU"/>
        </w:rPr>
        <w:t>Зарегистрирован в Министерстве юстиции Республики Казахстан 15 апреля 2021 года № 22550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t>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 xml:space="preserve">В соответствии с подпунктом 3) статьи 58 Кодекса Республики Казахстан от 7 июля 2020 года «О здоровье народа и системе здравоохранения» </w:t>
      </w:r>
      <w:r w:rsidRPr="00A97884">
        <w:rPr>
          <w:rStyle w:val="a4"/>
          <w:lang w:val="ru-RU"/>
        </w:rPr>
        <w:t>ПРИКАЗЫВАЮ</w:t>
      </w:r>
      <w:r w:rsidRPr="00A97884">
        <w:rPr>
          <w:lang w:val="ru-RU"/>
        </w:rPr>
        <w:t>: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1. Утвердить прилагаемые правила осуществления сбора, обработки, хранения, защиты и предоставления персональных медицинских данных субъектами цифрового здравоохранения.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4. Настоящий приказ вводится в действие по истечении десяти календарных дня после дня его первого официального опубликования.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rStyle w:val="a5"/>
          <w:b/>
          <w:bCs/>
          <w:lang w:val="ru-RU"/>
        </w:rPr>
        <w:t xml:space="preserve">Министр здравоохранения Республики Казахстан </w:t>
      </w:r>
      <w:r>
        <w:rPr>
          <w:rStyle w:val="a5"/>
          <w:b/>
          <w:bCs/>
        </w:rPr>
        <w:t>                        </w:t>
      </w:r>
      <w:r w:rsidRPr="00A97884">
        <w:rPr>
          <w:rStyle w:val="a5"/>
          <w:b/>
          <w:bCs/>
          <w:lang w:val="ru-RU"/>
        </w:rPr>
        <w:t>А. Цой</w:t>
      </w:r>
    </w:p>
    <w:p w:rsidR="00A97884" w:rsidRPr="00A97884" w:rsidRDefault="00A97884" w:rsidP="00A97884">
      <w:pPr>
        <w:pStyle w:val="a3"/>
        <w:jc w:val="right"/>
        <w:rPr>
          <w:lang w:val="ru-RU"/>
        </w:rPr>
      </w:pPr>
      <w:r w:rsidRPr="00A97884">
        <w:rPr>
          <w:lang w:val="ru-RU"/>
        </w:rPr>
        <w:t>«СОГЛАСОВАНО»</w:t>
      </w:r>
      <w:r w:rsidRPr="00A97884">
        <w:rPr>
          <w:lang w:val="ru-RU"/>
        </w:rPr>
        <w:br/>
        <w:t>Министерство цифрового развития, инноваций и</w:t>
      </w:r>
      <w:r w:rsidRPr="00A97884">
        <w:rPr>
          <w:lang w:val="ru-RU"/>
        </w:rPr>
        <w:br/>
        <w:t>аэрокосмической промышленности Республики Казахстан</w:t>
      </w:r>
    </w:p>
    <w:p w:rsidR="00A97884" w:rsidRPr="00A97884" w:rsidRDefault="00A97884" w:rsidP="00A97884">
      <w:pPr>
        <w:pStyle w:val="a3"/>
        <w:jc w:val="right"/>
        <w:rPr>
          <w:lang w:val="ru-RU"/>
        </w:rPr>
      </w:pPr>
      <w:r w:rsidRPr="00A97884">
        <w:rPr>
          <w:lang w:val="ru-RU"/>
        </w:rPr>
        <w:t>Утверждены</w:t>
      </w:r>
      <w:r w:rsidRPr="00A97884">
        <w:rPr>
          <w:lang w:val="ru-RU"/>
        </w:rPr>
        <w:br/>
        <w:t>приказом Қазақстан Республикасы Денсаулық сақтау министрі</w:t>
      </w:r>
      <w:r w:rsidRPr="00A97884">
        <w:rPr>
          <w:lang w:val="ru-RU"/>
        </w:rPr>
        <w:br/>
        <w:t>2021 жылғы 14 сәуірдегі № ҚР ДСМ -30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t>Правила осуществления сбора, обработки, хранения, защиты и предоставления персональных медицинских данных субъектами цифрового здравоохранения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lastRenderedPageBreak/>
        <w:t>Глава 1. Общие положения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1. Настоящие правила осуществления сбора, обработки, хранения, защиты и предоставления персональных медицинских данных субъектами цифрового здравоохранения (далее – Правила) разработаны в соответствии с подпунктом 3) статьи 58 Кодекса Республики Казахстан от 7 июля 2020 года «О здоровье народа и системе здравоохранения» (далее – Кодекс) и определяют порядок сбора, обработки, хранения, защиты и предоставления персональных медицинских данных.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2. В настоящих Правилах используются следующие понятия: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2) сбор персональных данных – действия, направленные на получение персональных данных;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3)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4) персональные медицинские данные – персональные данные, содержащие сведения о здоровье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5) уполномоченный орган в сфере защиты персональных данных – центральный исполнительный орган, осуществляющий руководство в сфере защиты персональных данных;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6)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7)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8)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9) субъектцифрового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10) тайна медицинского работника –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lastRenderedPageBreak/>
        <w:t>3. Сбор, обработка, хранение и предоставление персональных медицинских данных субъектами цифрового здравоохранения осуществляются в случаях обеспечения их защиты в соответствии с требованиями Закона Республики Казахстан от 21 мая 2013 года «О персональных данных и их защите».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4. Сбор, обработка, хранение и предоставление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пациента на получение медицинской помощи в соответствии с пунктом 1 статьи 60 Кодекса.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t>Глава 2. Порядок сбора персональных медицинских данных субъектами цифрового здравоохранения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5. Для сбора персональных медицинских данных субъект цифрового здравоохранения запрашивает согласие пациента и (или) его законного представителя на сбор, обработку, отнесенных к нему персональных данных в порядке, определяемом Правилами сбора, обработки персональных данных, утвержденными Приказом Министра цифрового развития, инноваций и аэрокосмической промышленности Республики Казахстан от 21 октября 2020 года № 395/НҚ (зарегистрирован в Реестре государственной регистрации нормативных правовых актов под № 147734) (далее – Приказ № 395/НҚ).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6. Пациент и (или) его законный представитель дает согласие на сбор и обработку персональных медицинских данных в письменной форме, в форме электронного документа или путем передачи через кабинет пользователя на веб- портале «электронного правительства».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7. Пациент и (или) его законный представитель согласно пункту 2 статьи 24 Закона Республики Казахстан от 21 мая 2013 года «О персональных данных и их защите» предоставляет свои персональные медицинские данные субъекту цифрового здравоохранения в целях оказания медицинской помощи.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8. Сбор персональных медицинских данных субъектом цифрового здравоохранения осуществляется со слов пациента и (или) его законного представителя, из документов, медицинской документации, предоставленных пациентом и (или) его законным представителем и (или) с использованием информационно-коммуникационных технологий и (или) объектов информатизации.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9. При оказании медицинской помощи медицинский работник документирует информацию (электронные медицинские записи, сопутствующие материалы о состоянии здоровья и диагнозе пациента) в медицинские информационные системы, в том числе полученное информированное согласие пациента и (или) его законного представителя на получение медицинской помощи с использованием электронной цифровой подписи медицинского работника.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t>Глава 3. Порядок обработки и хранения персональных медицинских данных субъектами цифрового здравоохранения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lastRenderedPageBreak/>
        <w:t>10. Обработка персональных медицинских данных производится субъектом цифрового здравоохранения путем внесения изменений и (или) дополнений, использования, распространения, обезличивания, блокирования и уничтожения медицинских данных пациента.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11. Обработка персональных медицинских данных пациентов осуществляется субъектами цифрового здравоохранения исключительно для оказания медицинской помощи.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12. Субъект цифрового здравоохранения по инициативе пациента и (или) его законного представителя при наличии оснований, подтвержденных соответствующими документами в течение трех рабочих дней со дня поступления обращения, вносит изменения и (или) дополнения в персональные медицинские данные пациента.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13. Субъекты цифрового здравоохранения обеспечивают уведомление пациента и (или) его законного представителей через кабинет пользователя на веб- портале «электронного правительства» в автоматическом режиме обо всех</w:t>
      </w:r>
      <w:r>
        <w:t> </w:t>
      </w:r>
      <w:r w:rsidRPr="00A97884">
        <w:rPr>
          <w:lang w:val="ru-RU"/>
        </w:rPr>
        <w:t>случаях использования, изменения и дополнения персональных медицинских данных в рамках информационного взаимодействия при условии регистрации субъектов персональных данных на веб-портале «электронного правительства».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14. Субъекты цифрового здравоохранения при проведении аналитической, статистической деятельности, научных и иных исследований обеспечивают обезличивание персональных медицинских данных согласно пункту 9 статьи 61 Кодекса.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15. Субъекты цифрового здравоохранения осуществляют передачу сведений, составляющих медицинские данные пациента, для проведения научных исследований, использования этих сведений в учебном процессе при наличии информированного согласия пациента и (или) его законного представителя.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16. Не допускается разглашение сведений, составляющих медицинские данные пациента,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статьи 61 Кодекса.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17. Для проверки субъекта цифрового здравоохранения на предмет соблюдения требований по сбору и обработке персональных данных пациент и (или) его законный представитель обращается в уполномоченный орган в сфере защиты персональных данных.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18. Персональные медицинские данные, сбор и обработка которых произведены субъектом цифрового здравоохранения с нарушением условий сбора, обработки персональных медицинских данных, по требованию пациента и (или) его законного представителя подлежат уничтожению в соответствии с требованиями пунктов 26 и 27 Приказа № 395/НҚ.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 xml:space="preserve">19. Хранение персональных медицинских данных осуществляется субъектами цифрового здравоохранения на серверах, которые физически размещены на территории Республики Казахстан в соответствии с пунктом 92-2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2016 г., № 65 ст. 428).20. Срок хранения персональных </w:t>
      </w:r>
      <w:r w:rsidRPr="00A97884">
        <w:rPr>
          <w:lang w:val="ru-RU"/>
        </w:rPr>
        <w:lastRenderedPageBreak/>
        <w:t>медицинских данных в формах учетной медицинской документации организаций здравоохранения осуществляется в соответствии с Приложением 7 к приказу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(далее – Приказ № 175).</w:t>
      </w:r>
    </w:p>
    <w:p w:rsidR="00A97884" w:rsidRPr="00A97884" w:rsidRDefault="00A97884" w:rsidP="00A97884">
      <w:pPr>
        <w:pStyle w:val="a3"/>
        <w:jc w:val="center"/>
        <w:rPr>
          <w:lang w:val="ru-RU"/>
        </w:rPr>
      </w:pPr>
      <w:r w:rsidRPr="00A97884">
        <w:rPr>
          <w:rStyle w:val="a4"/>
          <w:lang w:val="ru-RU"/>
        </w:rPr>
        <w:t>Глава 4. Порядок защиты и предоставления персональных медицинских данных субъектами цифрового здравоохранения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21. Для защиты персональных медицинских данных субъекты цифрового здравоохранения обеспечивают защиту конфиденциальности, целостности и доступности персональных медицинских данных, информационных активов, посредством применения организационных и технических мер защиты информации, а также посредством осуществления контроля за эксплуатацией информационных систем и объектов информатизации.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22. Субъекты цифрового здравоохранения осуществляют контроль за доступом к объектам информатизации путем протоколирования и журналирования информации в журналах учета времени и фактов размещения, изменения, удаления электронных информационных ресурсов о пользователе, осуществившем указанные действия.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23. Субъекты цифрового здравоохранения выполняют резервное копирование, хранение медицинской документации в форме электронных документов в соответствии с установленными сроками хранения медицинской документации согласно Приказу № 175.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24. Пациент и (или) его законный представитель для получения информации о своих персональных медицинских данных направляет обращение (запрос) в произвольной форме субъекту цифрового здравоохранения письменно или в форме электронного документа нарочно через канцелярию, по почте или на электронный адрес субъекта цифрового здравоохранения.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25. Субъект цифрового здравоохранения по запросу пациента и (или) его законного представителя в течение 3 (трех) рабочих дней со дня получения обращения предоставляет информацию пациенту и (или) его законному представителю, содержащую: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подтверждение факта наличия персональных медицинских данных, цели, источники, способы сбора и обработки персональных медицинских данных;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перечень персональных медицинских данных;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сроки обработки персональных медицинских данных, в том числе сроки их хранения.</w:t>
      </w:r>
    </w:p>
    <w:p w:rsidR="00A97884" w:rsidRPr="00A97884" w:rsidRDefault="00A97884" w:rsidP="00A97884">
      <w:pPr>
        <w:pStyle w:val="a3"/>
        <w:jc w:val="both"/>
        <w:rPr>
          <w:lang w:val="ru-RU"/>
        </w:rPr>
      </w:pPr>
      <w:r w:rsidRPr="00A97884">
        <w:rPr>
          <w:lang w:val="ru-RU"/>
        </w:rPr>
        <w:t>26. В случае отказа в предоставлении информации, субъект цифрового здравоохранения в срок, не превышающий 3 (трех) рабочих дней со дня получения обращения, представляет мотивированный ответ пациенту и (или) его законному представителю.</w:t>
      </w:r>
    </w:p>
    <w:p w:rsidR="00AB243D" w:rsidRPr="00A97884" w:rsidRDefault="00AB243D">
      <w:pPr>
        <w:rPr>
          <w:lang w:val="ru-RU"/>
        </w:rPr>
      </w:pPr>
    </w:p>
    <w:sectPr w:rsidR="00AB243D" w:rsidRPr="00A978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84"/>
    <w:rsid w:val="00425AD6"/>
    <w:rsid w:val="00A97884"/>
    <w:rsid w:val="00A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7884"/>
    <w:rPr>
      <w:b/>
      <w:bCs/>
    </w:rPr>
  </w:style>
  <w:style w:type="character" w:styleId="a5">
    <w:name w:val="Emphasis"/>
    <w:basedOn w:val="a0"/>
    <w:uiPriority w:val="20"/>
    <w:qFormat/>
    <w:rsid w:val="00A97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7884"/>
    <w:rPr>
      <w:b/>
      <w:bCs/>
    </w:rPr>
  </w:style>
  <w:style w:type="character" w:styleId="a5">
    <w:name w:val="Emphasis"/>
    <w:basedOn w:val="a0"/>
    <w:uiPriority w:val="20"/>
    <w:qFormat/>
    <w:rsid w:val="00A97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2023-02-28T04:33:00Z</dcterms:created>
  <dcterms:modified xsi:type="dcterms:W3CDTF">2023-02-28T04:33:00Z</dcterms:modified>
</cp:coreProperties>
</file>